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6C6F62">
        <w:rPr>
          <w:rFonts w:ascii="Times New Roman" w:hAnsi="Times New Roman" w:cs="Times New Roman"/>
          <w:szCs w:val="16"/>
        </w:rPr>
        <w:t>УПРАВЛЕНИЕ ОБРАЗОВАНИЯ АДМИНИСТРАЦИИ ГОРОДА ИВАНОВА</w:t>
      </w:r>
      <w:r w:rsidRPr="006C6F62">
        <w:rPr>
          <w:rFonts w:ascii="Times New Roman" w:hAnsi="Times New Roman" w:cs="Times New Roman"/>
          <w:szCs w:val="16"/>
        </w:rPr>
        <w:br/>
      </w:r>
      <w:r w:rsidRPr="006C6F62">
        <w:rPr>
          <w:rFonts w:ascii="Times New Roman" w:hAnsi="Times New Roman" w:cs="Times New Roman"/>
          <w:bCs/>
          <w:szCs w:val="16"/>
        </w:rPr>
        <w:t>МУНИЦИПАЛЬНОЕ БЮДЖЕТНОЕ ДОШКОЛЬНОЕ ОБРАЗОВАТЕЛЬНОЕ УЧРЕЖДЕНИЕ</w:t>
      </w:r>
      <w:r w:rsidRPr="006C6F62">
        <w:rPr>
          <w:rFonts w:ascii="Times New Roman" w:hAnsi="Times New Roman" w:cs="Times New Roman"/>
          <w:bCs/>
          <w:szCs w:val="16"/>
        </w:rPr>
        <w:br/>
      </w:r>
      <w:r w:rsidRPr="006C6F62">
        <w:rPr>
          <w:rFonts w:ascii="Times New Roman" w:hAnsi="Times New Roman" w:cs="Times New Roman"/>
          <w:szCs w:val="16"/>
        </w:rPr>
        <w:t xml:space="preserve">«ДЕТСКИЙ САД </w:t>
      </w:r>
      <w:r>
        <w:rPr>
          <w:rFonts w:ascii="Times New Roman" w:hAnsi="Times New Roman" w:cs="Times New Roman"/>
          <w:szCs w:val="16"/>
        </w:rPr>
        <w:t xml:space="preserve">КОМБИНИРОВАННОГО  ВИДА </w:t>
      </w:r>
      <w:r w:rsidRPr="006C6F62">
        <w:rPr>
          <w:rFonts w:ascii="Times New Roman" w:hAnsi="Times New Roman" w:cs="Times New Roman"/>
          <w:szCs w:val="16"/>
        </w:rPr>
        <w:t xml:space="preserve">№ 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8</w:t>
      </w:r>
      <w:r>
        <w:rPr>
          <w:rFonts w:ascii="Times New Roman" w:hAnsi="Times New Roman" w:cs="Times New Roman"/>
          <w:szCs w:val="16"/>
        </w:rPr>
        <w:t>1</w:t>
      </w:r>
      <w:r w:rsidRPr="006C6F62">
        <w:rPr>
          <w:rFonts w:ascii="Times New Roman" w:hAnsi="Times New Roman" w:cs="Times New Roman"/>
          <w:szCs w:val="16"/>
        </w:rPr>
        <w:t>»</w:t>
      </w:r>
      <w:r w:rsidRPr="006C6F62">
        <w:rPr>
          <w:rFonts w:ascii="Times New Roman" w:hAnsi="Times New Roman" w:cs="Times New Roman"/>
          <w:sz w:val="18"/>
          <w:szCs w:val="16"/>
        </w:rPr>
        <w:br/>
      </w:r>
    </w:p>
    <w:p w:rsidR="003452F3" w:rsidRDefault="003452F3" w:rsidP="003452F3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567E3" w:rsidRDefault="005567E3" w:rsidP="00586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5F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95683" w:rsidRPr="00FA085F" w:rsidRDefault="00FA085F" w:rsidP="00556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</w:t>
      </w:r>
      <w:r w:rsidR="005567E3" w:rsidRPr="00FA0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92" w:rsidRPr="00FA085F" w:rsidRDefault="00FA085F" w:rsidP="00BC0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5567E3" w:rsidRPr="00FA0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DF9">
        <w:rPr>
          <w:rFonts w:ascii="Times New Roman" w:hAnsi="Times New Roman" w:cs="Times New Roman"/>
          <w:b/>
          <w:sz w:val="28"/>
          <w:szCs w:val="28"/>
        </w:rPr>
        <w:t>«ФитДанс</w:t>
      </w:r>
      <w:r w:rsidR="00E73292" w:rsidRPr="00FA085F">
        <w:rPr>
          <w:rFonts w:ascii="Times New Roman" w:hAnsi="Times New Roman" w:cs="Times New Roman"/>
          <w:b/>
          <w:sz w:val="28"/>
          <w:szCs w:val="28"/>
        </w:rPr>
        <w:t>»</w:t>
      </w:r>
    </w:p>
    <w:p w:rsidR="00E73292" w:rsidRPr="00FA085F" w:rsidRDefault="00FC1AF4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E73292" w:rsidRPr="00FA085F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5567E3" w:rsidRDefault="005567E3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5F">
        <w:rPr>
          <w:rFonts w:ascii="Times New Roman" w:hAnsi="Times New Roman" w:cs="Times New Roman"/>
          <w:b/>
          <w:sz w:val="28"/>
          <w:szCs w:val="28"/>
        </w:rPr>
        <w:t>кружка</w:t>
      </w:r>
      <w:r w:rsidR="00C46D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3F75">
        <w:rPr>
          <w:rFonts w:ascii="Times New Roman" w:hAnsi="Times New Roman" w:cs="Times New Roman"/>
          <w:b/>
          <w:sz w:val="28"/>
          <w:szCs w:val="28"/>
        </w:rPr>
        <w:t>Радуга</w:t>
      </w:r>
      <w:r w:rsidRPr="00FA085F">
        <w:rPr>
          <w:rFonts w:ascii="Times New Roman" w:hAnsi="Times New Roman" w:cs="Times New Roman"/>
          <w:b/>
          <w:sz w:val="28"/>
          <w:szCs w:val="28"/>
        </w:rPr>
        <w:t>»</w:t>
      </w:r>
    </w:p>
    <w:p w:rsidR="003D3F75" w:rsidRPr="00FA085F" w:rsidRDefault="003D3F75" w:rsidP="00E73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5" w:rsidRPr="003D3F75" w:rsidRDefault="003D3F75" w:rsidP="003D3F7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3D3F75">
        <w:rPr>
          <w:rFonts w:ascii="Times New Roman" w:hAnsi="Times New Roman"/>
          <w:b/>
          <w:sz w:val="24"/>
        </w:rPr>
        <w:t>Целевой раздел</w:t>
      </w:r>
    </w:p>
    <w:p w:rsidR="003D3F75" w:rsidRPr="005567E3" w:rsidRDefault="003D3F75" w:rsidP="003D3F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5567E3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D3F75" w:rsidRPr="00080896" w:rsidRDefault="003D3F75" w:rsidP="003D3F75">
      <w:pPr>
        <w:spacing w:line="100" w:lineRule="atLeast"/>
        <w:jc w:val="both"/>
        <w:rPr>
          <w:rFonts w:eastAsia="Calibri" w:cs="Calibri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Хореографическое искусство – значимая часть духовной культуры человека и одна из составляющих его творческого саморазвития и эстетического сознания. Формирование эстетического вкуса средствами уроков хореографии как части образовательного и воспитательного процесса, выступает как одна из конкретных возможностей раскрытия личности подрастающего человека.</w:t>
      </w:r>
    </w:p>
    <w:p w:rsidR="003D3F75" w:rsidRPr="003D3F75" w:rsidRDefault="003D3F75" w:rsidP="003D3F75">
      <w:pPr>
        <w:tabs>
          <w:tab w:val="left" w:pos="9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Данная программа, являясь частью образовательной и воспитательной системы ОУ, разработана на основе  «Танцевально–игровая гимнастика «Са - Фи - Дансе», авторы: Фирилева Ж.Е., Сайкина Е.Г. в соответствии с общей концепцией дошкольного воспитания и современными методиками и формами обучения танцам;</w:t>
      </w:r>
      <w:r w:rsidRPr="003D3F7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обеспечивает развитие детей и активизацию их познавательных интересов в свободное время в области танцевального искусства. 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Танцевальное воспитание предполагает приобретение знаний и навыков в области хореографии, формирование художественного вкуса. Обучение танцам сочетает средства музыкального, пластического, спортивно-физического, художественно-эстетического развития и образования. Занятия танцами учат детей слушать и воспринимать музыку, передавать в движении ее образы, эмоциональное состояние, развивают музыкально-двигательные навыки и эстетический вкус; общаться посредством движения, работать в команде, сосредотачиваться, импровизировать.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В программу заложена идея приобщения детей к танцевальной культуре с помощью обучения их основам хореографии и современных танцев. Танцы затрагивают музыкальную, спортивную, творческую сферы жизни и относятся к группе сложно-координационных видов досуговой деятельности. Танцевальное искусство, давая выход энергии детей, наполняет их бодростью, удовлетворяет потребность в празднике, в зрелище, игре.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Танцы для дошкольников построены на изучении основных средств выразительности (движения и позы, пластика и мимика, ритм и темп), которые связаны с эмоциональными впечатлениями маленького человека от окружающего мира. Детский танец начинается с ритмики, где изучаются простые движения, формируются навыки передачи с помощью движения эмоциональных оттенков (танцуем спокойно, бодро, весело, плавно или резко), навыки выполнения движений в различных темпах. Часто занятия больше похожи на игру. Наряду с четко определенным построением урока, состоящего из тренировочных движений, следует включать упражнения, позволяющие ребенку свободно, произвольно двигаться, «выплескивать» эмоции, фантазировать и проявить себя в игре.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Игра и движение – важнейшие компоненты жизнедеятельности детей, они всегда готовы играть и двигаться. Игра как способ познания действительности – одно из главных условий развития детского воображения и самостоятельности. Игра снимает усталость и дает простор лучшим силам и свойствам ребенка, развивает сообразительность, находчивость, инициативу, мышление, воображение и творческие способности. Игра способна трудную работу сделать легкой и увлекательной; рождает стремление переносить трудности, которое необходимо любой трудовой деятельности. Игры вызывают чувства сопричастности и переживания совместного успеха. В игре легко и незаметно для ее участника формируются способности взаимодействия с людьми.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В дошкольном возрасте происходит активное овладение собственным телом (координацией движений и действий, формированием образа тела и ценностного отношения к нему). Выразительное движение – это своеобразная задача двигательного воображения, которое обеспечивает одушевление и одухотворение детских движений. Импровизации на заданную тему (например, танец ветра, танец бабочки, </w:t>
      </w:r>
      <w:r w:rsidRPr="003D3F75">
        <w:rPr>
          <w:rFonts w:ascii="Times New Roman" w:eastAsia="Times New Roman" w:hAnsi="Times New Roman" w:cs="Times New Roman"/>
          <w:sz w:val="20"/>
          <w:szCs w:val="20"/>
        </w:rPr>
        <w:lastRenderedPageBreak/>
        <w:t>цветка; с предметом и т.п.) дают возможность проявить полную свободу выражения чувств и ощущений. В специальных заданиях на музыкально-игровое творчество дети приобретают способность самостоятельно изменять выразительность своих основных движений (ходьбы, бега, прыжков) в зависимости от особенностей музыки. Такая игра является важным методом активизации интереса к музыке и созданию музыкально-двигательных образов. Совершенствуется умение детей исполнять движение пружинным, маховым и плавным приемом, изменяя их силу, амплитуду, ритм, темп.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Занятия танцами направлены на: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развитие физических данных, ориентации и координации движений, ловкости, точности, общей выносливости, выработку осанки и красивой походки;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развитие чувства ритма, музыкального слуха, изучение основ музыкальной грамотности, выработку навыков исполнения движений в различных темпах;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раскрытие через танец красоты, многообразия и эстетики движения, обучение владению своим телом, приобретение гибкости, пластичности;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создание эмоционального настроя, выразительности, образности;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обогащение двигательного опыта, осваивание различных танцевальных направлений и расширение познавательного интереса к искусству и кругозора;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развитие фантазии и творческого воображения, образного мышления и желания импровизировать, умения придумать и оценить танец;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формирование способности концентрировать внимание, воспитание дисциплинированности, самостоятельности и самоконтроля;</w:t>
      </w:r>
    </w:p>
    <w:p w:rsidR="003D3F75" w:rsidRPr="003D3F75" w:rsidRDefault="003D3F75" w:rsidP="003D3F75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воспитание культуры поведения и формирование межличностных отношений в коллективе, выработка навыков коллективной творческой деятельности.  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Немаловажным фактором занятий детей в танцевальных группах является престижность занятий танцем, возможность достичь успеха, ярко проявить себя на праздниках, конкурсах и фестивалях.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Главная задача педагога - создать условия, способствующие раскрытию и развитию природных задатков и творческого потенциала детей, научить сознательному отношению к своим движениям, помочь детям проникнуть в мир музыки и танца.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b/>
          <w:sz w:val="20"/>
          <w:szCs w:val="20"/>
        </w:rPr>
        <w:t>Цели и задачи реализации Программы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sz w:val="20"/>
          <w:szCs w:val="20"/>
        </w:rPr>
        <w:t>Цель программы</w:t>
      </w: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Задачи программы:</w:t>
      </w:r>
    </w:p>
    <w:p w:rsidR="003D3F75" w:rsidRPr="003D3F75" w:rsidRDefault="003D3F75" w:rsidP="003D3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1. укрепление здоровья способствовать оптимизации роста и развития опорно- двигательного аппарата формировать правильную осанку содействовать профилактике плоскостопия содействовать развитию и функциональному совершенствованию органов дыхания, кровообращения, сердечно сосудистой и нервной систем организма.  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2. формирование интереса к хореографическому искусству через раскрытие его многообразия и красоты;</w:t>
      </w:r>
    </w:p>
    <w:p w:rsidR="003D3F75" w:rsidRPr="003D3F75" w:rsidRDefault="003D3F75" w:rsidP="003D3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3. совершенствование психомоторных способностей дошкольников развивать мышечную силу, гибкость, выносливость, скоростно-силовые и координационные способности содействовать развитию чувства ритма, музыкального слуха, памяти, внимания, умения согласовывать движения с музыкой формировать навыки выразительности, пластичности, грациозности и изящества танцевальных движений и танцев развивать ручную умелость и мелкую моторику </w:t>
      </w:r>
    </w:p>
    <w:p w:rsidR="003D3F75" w:rsidRPr="003D3F75" w:rsidRDefault="003D3F75" w:rsidP="003D3F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4. развитие творческих и созидательных способностей занимающихся развивать мышление, воображение, находчивость и познавательную активность, расширять кругозор формировать навыки самостоятельного выражения движений под музыку развивать умение эмоционально выражать свои чувства способствовать раскрепощенности и проявлению творчества в движениях развивать лидерство, инициативу, чувство товарищества, взаимопомощи и трудолюбия;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5. изучение основ музыкальной грамотности и импровизации под музыку;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6. изучение основ конкретного ритмического рисунка танцев;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7. развитие психических функций (внимания, настойчивости, воображения);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8. воспитание чувства прекрасного;</w:t>
      </w:r>
    </w:p>
    <w:p w:rsidR="003D3F75" w:rsidRPr="003D3F75" w:rsidRDefault="003D3F75" w:rsidP="003D3F7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9. развитие художественно-образного восприятия, фантазии, способности к импровизации.  </w:t>
      </w:r>
    </w:p>
    <w:p w:rsidR="003D3F75" w:rsidRPr="003D3F75" w:rsidRDefault="003D3F75" w:rsidP="003D3F7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  <w:t>Планируемые результаты освоения Программы</w:t>
      </w:r>
    </w:p>
    <w:p w:rsidR="003D3F75" w:rsidRPr="003D3F75" w:rsidRDefault="003D3F75" w:rsidP="003D3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Требования, предъявляемые к занимающимся, по освоению программы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знать правила безопасности при занятиях физическими упражнениями без предметов и с предметами. 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владеть навыками по различным видам передвижений по залу,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иметь определенный «запас» движений в общеразвивающих и танцевальных упражнениях. 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уметь передавать характер музыкального произведения в движении (веселый, грустный, лирический, героический и т.д.)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владеть основными хореографическими упражнениями по данной программе. 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исполнять ритмические и бальные танцы и комплексы упражнений под музыку,</w:t>
      </w:r>
    </w:p>
    <w:p w:rsidR="003D3F75" w:rsidRPr="003D3F75" w:rsidRDefault="003D3F75" w:rsidP="003D3F75">
      <w:pPr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выполнять двигательные задания по креативной гимнастике. </w:t>
      </w:r>
    </w:p>
    <w:p w:rsidR="003D3F75" w:rsidRPr="003D3F75" w:rsidRDefault="003D3F75" w:rsidP="003D3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Прогнозируемые результаты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К концу обучения воспитанники будут знать: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основы общей и специальной физической подготовки;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музыкальные размеры, темп и характер музыки;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простейшие элементы классической хореографии;  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исполнять движения и комбинации несложных танцев;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знать основные характеристики и движения стилей: диско, народного, рок - н - ролл</w:t>
      </w:r>
    </w:p>
    <w:p w:rsidR="003D3F75" w:rsidRPr="003D3F75" w:rsidRDefault="003D3F75" w:rsidP="003D3F7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приобретут навыки концентрации внимания, ориентации в пространстве, общения в коллективе, поведения на занятии.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Формы подведения итогов реализации программы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F75" w:rsidRPr="003D3F75" w:rsidRDefault="003D3F75" w:rsidP="003D3F75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Проведение промежуточного открытого звнятия для родителей;</w:t>
      </w:r>
    </w:p>
    <w:p w:rsidR="003D3F75" w:rsidRPr="003D3F75" w:rsidRDefault="003D3F75" w:rsidP="003D3F75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Проведение итогового показательного занятия;</w:t>
      </w:r>
    </w:p>
    <w:p w:rsidR="003D3F75" w:rsidRPr="003D3F75" w:rsidRDefault="003D3F75" w:rsidP="003D3F75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Участие в общесадовских мероприятиях и праздниках.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F75">
        <w:rPr>
          <w:rFonts w:ascii="Times New Roman" w:hAnsi="Times New Roman" w:cs="Times New Roman"/>
          <w:b/>
          <w:sz w:val="20"/>
          <w:szCs w:val="20"/>
        </w:rPr>
        <w:t>Мониторинг реализации Программы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Цель мониторинга состоит в том, чтобы определить степень освоения Программы ребенком.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Мониторинг проводится два раза в год (в октябре - ноябре и марте - апреле).</w:t>
      </w:r>
    </w:p>
    <w:p w:rsid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 xml:space="preserve">Мониторинг освоения Программы проводится педагогом на основе анализа продуктов детских видов деятельности.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3D3F75">
        <w:rPr>
          <w:rFonts w:ascii="Times New Roman" w:hAnsi="Times New Roman" w:cs="Times New Roman"/>
          <w:b/>
          <w:smallCaps/>
          <w:sz w:val="20"/>
          <w:szCs w:val="20"/>
        </w:rPr>
        <w:t>Содержательный раздел</w:t>
      </w:r>
    </w:p>
    <w:p w:rsidR="003D3F75" w:rsidRPr="003D3F75" w:rsidRDefault="003D3F75" w:rsidP="003D3F7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F75">
        <w:rPr>
          <w:rFonts w:ascii="Times New Roman" w:hAnsi="Times New Roman" w:cs="Times New Roman"/>
          <w:b/>
          <w:sz w:val="20"/>
          <w:szCs w:val="20"/>
        </w:rPr>
        <w:t>Описание образовательной деятельности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 xml:space="preserve">Деятельность детей организуется по годичной программе с 4- летнего возраста в форме кружковой работы. В занятиях участвует подгруппа детей 7 – 12 человек. Длительность образовательной деятельности один раз в неделю в группе составляет: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Средняя группа 10 – 15 мин.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Старшая группа 20-25 мин.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Подготовительная к школе группа 30 мин.</w:t>
      </w:r>
    </w:p>
    <w:p w:rsidR="003D3F75" w:rsidRPr="003D3F75" w:rsidRDefault="003D3F75" w:rsidP="003D3F75">
      <w:pPr>
        <w:tabs>
          <w:tab w:val="left" w:pos="9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Основной формой организации образовательного процесса является занятие в группе. Возможные виды занятий: традиционное практическое занятие, игра, комбинированное занятие, праздник, открытый урок, концерт, репетиция и т.д.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Программа разделена на отдельные тематические части, но в связи со спецификой занятий танцами, границы их несколько сглаживаются: на одном занятии могут изучаться элементы различных танцев. Преподаватель строит работу таким образом, чтобы не нарушить целостный педагогический процесс, учитывая тренировочные цели, задачи эстетического воспитания и конкретные перспективы развития детей.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Все разделы программы объединяет игровой метод проведения занятий Нетрадиционные виды упражнений игра пластика пальчиковая гимнастика игровой самомассаж музыкально - подвижные игры игры- путешествия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Значительная часть программы посвящена азбуке музыкального движения. Это различные виды шагов, знакомство с рисунком танца, упражнения и игры, развивающие гибкость, музыкальность, координацию, что подготавливает детей к исполнению более сложных элементов. Наряду с этим в программу включены сюжетные и игровые танцы, развивающие в детях эмоциональность, воображение, актерское мастерство. </w:t>
      </w:r>
    </w:p>
    <w:p w:rsidR="003D3F75" w:rsidRPr="003D3F75" w:rsidRDefault="003D3F75" w:rsidP="003D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На протяжении всего периода обучения в процессе репетиционно-постановочной работы нарабатывается техника танца, разучиваются новые танцевальные движения, раскрывается творческий потенциал детей, совершенствуется их исполнительское и актерское мастерство.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 xml:space="preserve">В коллективе предусмотрена работа с родителями индивидуально и с родительским комитетом, что облегчит подготовку к концертной и конкурсной деятельности, пошив костюмов и т.д.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sz w:val="20"/>
          <w:szCs w:val="20"/>
        </w:rPr>
        <w:t>Для достижения цели образовательной программы необходимо опираться на следующие основные принципы: постепенность в развитии природных способностей детей; последовательность в овладении танцевальными движениями, систематичность и регулярность занятий.</w:t>
      </w:r>
    </w:p>
    <w:p w:rsidR="003D3F75" w:rsidRPr="003D3F75" w:rsidRDefault="003D3F75" w:rsidP="003D3F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F75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ОРГАНИЗАЦИОННЫЙ РАЗДЕЛ</w:t>
      </w:r>
    </w:p>
    <w:p w:rsidR="003D3F75" w:rsidRPr="003D3F75" w:rsidRDefault="003D3F75" w:rsidP="003D3F75">
      <w:pPr>
        <w:spacing w:after="0" w:line="240" w:lineRule="auto"/>
        <w:ind w:firstLine="11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F75"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  <w:t xml:space="preserve">Описание материально-технического обеспечения Программы и </w:t>
      </w:r>
      <w:r w:rsidRPr="003D3F75">
        <w:rPr>
          <w:rFonts w:ascii="Times New Roman" w:hAnsi="Times New Roman" w:cs="Times New Roman"/>
          <w:b/>
          <w:sz w:val="20"/>
          <w:szCs w:val="20"/>
        </w:rPr>
        <w:t>развивающей предметно-пространственной среды</w:t>
      </w:r>
    </w:p>
    <w:p w:rsidR="003D3F75" w:rsidRPr="003D3F75" w:rsidRDefault="003D3F75" w:rsidP="003D3F75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</w:rPr>
      </w:pP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>Работа коллектива МБДОУ №181 направлена на создание комфорта, уюта, положительного эмоционального настроя воспитанников. Материально техническое оснащение и оборудование, пространственная организационная среда соответствует санитарно-гигиеническим требованиям. Условия труда и жизнедеятельности детей отвечают требованиям охраны труда.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3F75">
        <w:rPr>
          <w:rFonts w:ascii="Times New Roman" w:hAnsi="Times New Roman" w:cs="Times New Roman"/>
          <w:sz w:val="20"/>
          <w:szCs w:val="20"/>
        </w:rPr>
        <w:t xml:space="preserve">Кружковая работа организуется в специально отведенном месте, оборудованном в соответствии с санитарно-эпидемиологическими нормами.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D3F75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Занятия проводятся в просторном зале, специально оборудованном зеркалами, хореографическими станками, покрытием пола, соответствующем технике безопасности и требованиям СанПИН.   </w:t>
      </w:r>
    </w:p>
    <w:p w:rsidR="003D3F75" w:rsidRPr="003D3F75" w:rsidRDefault="003D3F75" w:rsidP="003D3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D3F75" w:rsidRPr="003D3F75" w:rsidSect="005567E3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C9" w:rsidRDefault="00A503C9" w:rsidP="00A34151">
      <w:pPr>
        <w:spacing w:after="0" w:line="240" w:lineRule="auto"/>
      </w:pPr>
      <w:r>
        <w:separator/>
      </w:r>
    </w:p>
  </w:endnote>
  <w:endnote w:type="continuationSeparator" w:id="1">
    <w:p w:rsidR="00A503C9" w:rsidRDefault="00A503C9" w:rsidP="00A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772"/>
      <w:docPartObj>
        <w:docPartGallery w:val="Page Numbers (Bottom of Page)"/>
        <w:docPartUnique/>
      </w:docPartObj>
    </w:sdtPr>
    <w:sdtContent>
      <w:p w:rsidR="00024915" w:rsidRDefault="00143CA6">
        <w:pPr>
          <w:pStyle w:val="a7"/>
          <w:jc w:val="center"/>
        </w:pPr>
        <w:fldSimple w:instr=" PAGE   \* MERGEFORMAT ">
          <w:r w:rsidR="003D3F75">
            <w:rPr>
              <w:noProof/>
            </w:rPr>
            <w:t>4</w:t>
          </w:r>
        </w:fldSimple>
      </w:p>
    </w:sdtContent>
  </w:sdt>
  <w:p w:rsidR="00024915" w:rsidRDefault="000249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C9" w:rsidRDefault="00A503C9" w:rsidP="00A34151">
      <w:pPr>
        <w:spacing w:after="0" w:line="240" w:lineRule="auto"/>
      </w:pPr>
      <w:r>
        <w:separator/>
      </w:r>
    </w:p>
  </w:footnote>
  <w:footnote w:type="continuationSeparator" w:id="1">
    <w:p w:rsidR="00A503C9" w:rsidRDefault="00A503C9" w:rsidP="00A3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301C"/>
    <w:multiLevelType w:val="hybridMultilevel"/>
    <w:tmpl w:val="405C648C"/>
    <w:lvl w:ilvl="0" w:tplc="D56E6472">
      <w:start w:val="1"/>
      <w:numFmt w:val="decimal"/>
      <w:lvlText w:val="%1."/>
      <w:lvlJc w:val="left"/>
    </w:lvl>
    <w:lvl w:ilvl="1" w:tplc="BE9AD404">
      <w:start w:val="1"/>
      <w:numFmt w:val="bullet"/>
      <w:lvlText w:val="-"/>
      <w:lvlJc w:val="left"/>
    </w:lvl>
    <w:lvl w:ilvl="2" w:tplc="22DCB370">
      <w:numFmt w:val="decimal"/>
      <w:lvlText w:val=""/>
      <w:lvlJc w:val="left"/>
    </w:lvl>
    <w:lvl w:ilvl="3" w:tplc="4D5890B8">
      <w:numFmt w:val="decimal"/>
      <w:lvlText w:val=""/>
      <w:lvlJc w:val="left"/>
    </w:lvl>
    <w:lvl w:ilvl="4" w:tplc="50F05C34">
      <w:numFmt w:val="decimal"/>
      <w:lvlText w:val=""/>
      <w:lvlJc w:val="left"/>
    </w:lvl>
    <w:lvl w:ilvl="5" w:tplc="C024CCA0">
      <w:numFmt w:val="decimal"/>
      <w:lvlText w:val=""/>
      <w:lvlJc w:val="left"/>
    </w:lvl>
    <w:lvl w:ilvl="6" w:tplc="B8FAE3EC">
      <w:numFmt w:val="decimal"/>
      <w:lvlText w:val=""/>
      <w:lvlJc w:val="left"/>
    </w:lvl>
    <w:lvl w:ilvl="7" w:tplc="7D98AD86">
      <w:numFmt w:val="decimal"/>
      <w:lvlText w:val=""/>
      <w:lvlJc w:val="left"/>
    </w:lvl>
    <w:lvl w:ilvl="8" w:tplc="963270FE">
      <w:numFmt w:val="decimal"/>
      <w:lvlText w:val=""/>
      <w:lvlJc w:val="left"/>
    </w:lvl>
  </w:abstractNum>
  <w:abstractNum w:abstractNumId="4">
    <w:nsid w:val="08223DCB"/>
    <w:multiLevelType w:val="multilevel"/>
    <w:tmpl w:val="A95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D3F59"/>
    <w:multiLevelType w:val="multilevel"/>
    <w:tmpl w:val="0E44BC6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0407B05"/>
    <w:multiLevelType w:val="multilevel"/>
    <w:tmpl w:val="93A6D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087BF8"/>
    <w:multiLevelType w:val="hybridMultilevel"/>
    <w:tmpl w:val="9ED60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407D51"/>
    <w:multiLevelType w:val="multilevel"/>
    <w:tmpl w:val="A6C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90B11"/>
    <w:multiLevelType w:val="multilevel"/>
    <w:tmpl w:val="98242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5D1367D4"/>
    <w:multiLevelType w:val="multilevel"/>
    <w:tmpl w:val="FB58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33B36"/>
    <w:multiLevelType w:val="hybridMultilevel"/>
    <w:tmpl w:val="9EDE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D1091"/>
    <w:multiLevelType w:val="multilevel"/>
    <w:tmpl w:val="909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14"/>
    <w:rsid w:val="00024915"/>
    <w:rsid w:val="00040AB0"/>
    <w:rsid w:val="000430B5"/>
    <w:rsid w:val="000953C4"/>
    <w:rsid w:val="000954CD"/>
    <w:rsid w:val="000F2F7B"/>
    <w:rsid w:val="001011FE"/>
    <w:rsid w:val="00143CA6"/>
    <w:rsid w:val="00146DA7"/>
    <w:rsid w:val="00166603"/>
    <w:rsid w:val="00212875"/>
    <w:rsid w:val="0028402D"/>
    <w:rsid w:val="002A7017"/>
    <w:rsid w:val="002C3105"/>
    <w:rsid w:val="002F45E9"/>
    <w:rsid w:val="00326F48"/>
    <w:rsid w:val="00330E76"/>
    <w:rsid w:val="00342D9C"/>
    <w:rsid w:val="003452F3"/>
    <w:rsid w:val="003528AC"/>
    <w:rsid w:val="003762D6"/>
    <w:rsid w:val="003828DD"/>
    <w:rsid w:val="003D3F75"/>
    <w:rsid w:val="004022C4"/>
    <w:rsid w:val="00406BE8"/>
    <w:rsid w:val="004530F5"/>
    <w:rsid w:val="00495683"/>
    <w:rsid w:val="005567E3"/>
    <w:rsid w:val="00563315"/>
    <w:rsid w:val="005806DF"/>
    <w:rsid w:val="00586814"/>
    <w:rsid w:val="005E511B"/>
    <w:rsid w:val="006816CD"/>
    <w:rsid w:val="00763E93"/>
    <w:rsid w:val="00777AB7"/>
    <w:rsid w:val="009307D9"/>
    <w:rsid w:val="009C6B78"/>
    <w:rsid w:val="00A34151"/>
    <w:rsid w:val="00A503C9"/>
    <w:rsid w:val="00A53224"/>
    <w:rsid w:val="00A60E3C"/>
    <w:rsid w:val="00A80748"/>
    <w:rsid w:val="00AE13FC"/>
    <w:rsid w:val="00B5013D"/>
    <w:rsid w:val="00B55B82"/>
    <w:rsid w:val="00B8358D"/>
    <w:rsid w:val="00BB6C27"/>
    <w:rsid w:val="00BC0ECA"/>
    <w:rsid w:val="00BF3161"/>
    <w:rsid w:val="00C46DF9"/>
    <w:rsid w:val="00D45827"/>
    <w:rsid w:val="00D874F0"/>
    <w:rsid w:val="00DB6935"/>
    <w:rsid w:val="00DD19CC"/>
    <w:rsid w:val="00E73292"/>
    <w:rsid w:val="00F77738"/>
    <w:rsid w:val="00FA085F"/>
    <w:rsid w:val="00FC1AF4"/>
    <w:rsid w:val="00FD6BDB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F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51"/>
  </w:style>
  <w:style w:type="paragraph" w:styleId="a7">
    <w:name w:val="footer"/>
    <w:basedOn w:val="a"/>
    <w:link w:val="a8"/>
    <w:uiPriority w:val="99"/>
    <w:unhideWhenUsed/>
    <w:rsid w:val="00A3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151"/>
  </w:style>
  <w:style w:type="character" w:styleId="a9">
    <w:name w:val="Hyperlink"/>
    <w:basedOn w:val="a0"/>
    <w:uiPriority w:val="99"/>
    <w:unhideWhenUsed/>
    <w:rsid w:val="003452F3"/>
    <w:rPr>
      <w:color w:val="0000FF"/>
      <w:u w:val="single"/>
    </w:rPr>
  </w:style>
  <w:style w:type="paragraph" w:customStyle="1" w:styleId="c26">
    <w:name w:val="c2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915"/>
  </w:style>
  <w:style w:type="paragraph" w:customStyle="1" w:styleId="c4">
    <w:name w:val="c4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915"/>
  </w:style>
  <w:style w:type="character" w:customStyle="1" w:styleId="c8">
    <w:name w:val="c8"/>
    <w:basedOn w:val="a0"/>
    <w:rsid w:val="00024915"/>
  </w:style>
  <w:style w:type="paragraph" w:customStyle="1" w:styleId="c76">
    <w:name w:val="c76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02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A1E1-0DBC-4CF6-A85E-8266A39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2021-04-12T08:47:00Z</cp:lastPrinted>
  <dcterms:created xsi:type="dcterms:W3CDTF">2018-03-27T07:30:00Z</dcterms:created>
  <dcterms:modified xsi:type="dcterms:W3CDTF">2021-05-04T06:45:00Z</dcterms:modified>
</cp:coreProperties>
</file>